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3C7" w:rsidRPr="00A703C7" w:rsidRDefault="00A703C7" w:rsidP="00A703C7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color w:val="333333"/>
          <w:sz w:val="27"/>
          <w:szCs w:val="27"/>
          <w:lang w:eastAsia="tr-TR"/>
        </w:rPr>
      </w:pPr>
      <w:r w:rsidRPr="00A703C7">
        <w:rPr>
          <w:rFonts w:ascii="Open Sans" w:eastAsia="Times New Roman" w:hAnsi="Open Sans" w:cs="Open Sans"/>
          <w:b/>
          <w:bCs/>
          <w:caps/>
          <w:color w:val="333333"/>
          <w:sz w:val="27"/>
          <w:szCs w:val="27"/>
          <w:lang w:eastAsia="tr-TR"/>
        </w:rPr>
        <w:t>BMED3201 INTRODUCTION TO BIOMATERIALS</w:t>
      </w:r>
      <w:r w:rsidRPr="00A703C7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tr-TR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92"/>
        <w:gridCol w:w="1265"/>
        <w:gridCol w:w="864"/>
        <w:gridCol w:w="833"/>
        <w:gridCol w:w="1131"/>
        <w:gridCol w:w="1080"/>
        <w:gridCol w:w="1377"/>
        <w:gridCol w:w="1392"/>
      </w:tblGrid>
      <w:tr w:rsidR="00A703C7" w:rsidRPr="00A703C7" w:rsidTr="00A703C7">
        <w:trPr>
          <w:tblCellSpacing w:w="15" w:type="dxa"/>
        </w:trPr>
        <w:tc>
          <w:tcPr>
            <w:tcW w:w="1603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proofErr w:type="gram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Code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:</w:t>
            </w:r>
            <w:proofErr w:type="gramEnd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BMED3201</w:t>
            </w:r>
          </w:p>
        </w:tc>
        <w:tc>
          <w:tcPr>
            <w:tcW w:w="3372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gram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Name :</w:t>
            </w:r>
            <w:proofErr w:type="gramEnd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Introduction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biomaterials</w:t>
            </w:r>
            <w:proofErr w:type="spellEnd"/>
          </w:p>
        </w:tc>
      </w:tr>
      <w:tr w:rsidR="00A703C7" w:rsidRPr="00A703C7" w:rsidTr="00A703C7">
        <w:trPr>
          <w:tblCellSpacing w:w="15" w:type="dxa"/>
        </w:trPr>
        <w:tc>
          <w:tcPr>
            <w:tcW w:w="30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Semester</w:t>
            </w:r>
            <w:proofErr w:type="spellEnd"/>
          </w:p>
        </w:tc>
        <w:tc>
          <w:tcPr>
            <w:tcW w:w="4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Lecture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+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Laboratory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+ PS</w:t>
            </w:r>
          </w:p>
        </w:tc>
        <w:tc>
          <w:tcPr>
            <w:tcW w:w="2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Local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49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ECTS</w:t>
            </w:r>
          </w:p>
        </w:tc>
        <w:tc>
          <w:tcPr>
            <w:tcW w:w="6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Language</w:t>
            </w:r>
          </w:p>
        </w:tc>
        <w:tc>
          <w:tcPr>
            <w:tcW w:w="65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Category</w:t>
            </w:r>
            <w:proofErr w:type="spellEnd"/>
          </w:p>
        </w:tc>
        <w:tc>
          <w:tcPr>
            <w:tcW w:w="11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Instructional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Methods</w:t>
            </w:r>
            <w:proofErr w:type="spellEnd"/>
          </w:p>
        </w:tc>
        <w:tc>
          <w:tcPr>
            <w:tcW w:w="84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Prerequisites</w:t>
            </w:r>
            <w:proofErr w:type="spellEnd"/>
          </w:p>
        </w:tc>
      </w:tr>
      <w:tr w:rsidR="00A703C7" w:rsidRPr="00A703C7" w:rsidTr="00A703C7">
        <w:trPr>
          <w:tblCellSpacing w:w="15" w:type="dxa"/>
        </w:trPr>
        <w:tc>
          <w:tcPr>
            <w:tcW w:w="30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(3+0+0)</w:t>
            </w:r>
          </w:p>
        </w:tc>
        <w:tc>
          <w:tcPr>
            <w:tcW w:w="2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9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6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English</w:t>
            </w:r>
          </w:p>
        </w:tc>
        <w:tc>
          <w:tcPr>
            <w:tcW w:w="65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Core</w:t>
            </w:r>
            <w:proofErr w:type="spellEnd"/>
          </w:p>
        </w:tc>
        <w:tc>
          <w:tcPr>
            <w:tcW w:w="11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Course</w:t>
            </w:r>
          </w:p>
        </w:tc>
        <w:tc>
          <w:tcPr>
            <w:tcW w:w="84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A703C7" w:rsidRPr="00A703C7" w:rsidTr="00A703C7">
        <w:trPr>
          <w:tblCellSpacing w:w="15" w:type="dxa"/>
        </w:trPr>
        <w:tc>
          <w:tcPr>
            <w:tcW w:w="1102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 Content</w:t>
            </w:r>
          </w:p>
        </w:tc>
        <w:tc>
          <w:tcPr>
            <w:tcW w:w="3874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Examination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materials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humans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other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biological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terms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relationships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between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structure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fundamental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properties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functional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behavior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Replacement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materials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implants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assistive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devices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insulin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pumps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pacemakers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drug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delivery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biosensors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engineered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materials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artificial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skin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bone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growth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scaffolds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biocompatibility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.?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102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  <w:tc>
          <w:tcPr>
            <w:tcW w:w="3874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1.</w:t>
            </w: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basic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concepts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nature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materials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materials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characterization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determine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properties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materials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physical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chemical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mechanical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surface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).</w:t>
            </w: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2.</w:t>
            </w: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materials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biomaterials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medicine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polymer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metal,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glass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ceramic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glass-ceramic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composite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hydrogel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.)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their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properties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surface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modification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techniques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physical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chemical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patterns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increase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biocompatibility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materials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3.</w:t>
            </w: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reactions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taking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place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cell-tissue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biomaterial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cross-section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reactions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a host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structure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biomaterials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4.</w:t>
            </w: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tests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determine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biocompatibility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materials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5.</w:t>
            </w: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Demonstrate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various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biomaterial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applications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means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presentations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improve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his/her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technical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presentation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skills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Program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</w:tr>
      <w:tr w:rsidR="00A703C7" w:rsidRPr="00A703C7" w:rsidTr="00A703C7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Adequate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fundamentals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mathematics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algebra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differential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equations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integrals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probability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physics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chemistry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biology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.),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anatomy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physiology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computer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programming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simulation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);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theoretical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applied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these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areas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PO2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define,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formulate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solve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proper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analysis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modeling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this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purpose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lastRenderedPageBreak/>
              <w:t>PO3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integrate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components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a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process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as they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relate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discipline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under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realistic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constraints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conditions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in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way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meet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desired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requirements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modern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PO4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devise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techniques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tools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needed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analyzing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solving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encountered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employ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technologies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PO5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conduct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experiments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gather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analyze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interpret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data.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intra-disciplinary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multi-disciplinary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teams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take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individual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responsibilities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PO7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communicate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Turkish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express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his/her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ideas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English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via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oral,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visual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means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comprehend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give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instructions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Recognition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need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lifelong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learning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access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developments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continue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educate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him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/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herself</w:t>
            </w:r>
            <w:proofErr w:type="spellEnd"/>
          </w:p>
        </w:tc>
      </w:tr>
      <w:tr w:rsidR="00A703C7" w:rsidRPr="00A703C7" w:rsidTr="00A703C7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Consciousness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behave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according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principles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professional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responsibility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standards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business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life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risk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change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entrepreneurship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innovation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sustainable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development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global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social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environment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safety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contemporary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issues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century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reflected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into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field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legal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consequences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solutions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</w:tbl>
    <w:p w:rsidR="00A703C7" w:rsidRPr="00A703C7" w:rsidRDefault="00A703C7" w:rsidP="00A703C7">
      <w:pPr>
        <w:shd w:val="clear" w:color="auto" w:fill="FFFFFF"/>
        <w:spacing w:line="240" w:lineRule="auto"/>
        <w:rPr>
          <w:rFonts w:ascii="Open Sans" w:eastAsia="Times New Roman" w:hAnsi="Open Sans" w:cs="Open Sans"/>
          <w:vanish/>
          <w:color w:val="333333"/>
          <w:sz w:val="21"/>
          <w:szCs w:val="21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1208"/>
        <w:gridCol w:w="1208"/>
        <w:gridCol w:w="1208"/>
        <w:gridCol w:w="1208"/>
        <w:gridCol w:w="1281"/>
      </w:tblGrid>
      <w:tr w:rsidR="00A703C7" w:rsidRPr="00A703C7" w:rsidTr="00A703C7">
        <w:trPr>
          <w:tblCellSpacing w:w="15" w:type="dxa"/>
        </w:trPr>
        <w:tc>
          <w:tcPr>
            <w:tcW w:w="4984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CONTRIBUTION OF COURSE OUTCOMES</w:t>
            </w: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br/>
              <w:t>ON</w:t>
            </w: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br/>
            </w:r>
            <w:r w:rsidRPr="00A703C7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tr-TR"/>
              </w:rPr>
              <w:t>BIOMEDICAL ENGINEERING</w:t>
            </w: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PROGRAM OUTCOMES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Course\Program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CO1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CO2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CO3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CO4</w:t>
            </w: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CO5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A703C7" w:rsidRPr="00A703C7" w:rsidTr="00A703C7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PO2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A703C7" w:rsidRPr="00A703C7" w:rsidTr="00A703C7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PO3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A703C7" w:rsidRPr="00A703C7" w:rsidTr="00A703C7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lastRenderedPageBreak/>
              <w:t>PO4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A703C7" w:rsidRPr="00A703C7" w:rsidTr="00A703C7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PO5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A703C7" w:rsidRPr="00A703C7" w:rsidTr="00A703C7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A703C7" w:rsidRPr="00A703C7" w:rsidTr="00A703C7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PO7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A703C7" w:rsidRPr="00A703C7" w:rsidTr="00A703C7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A703C7" w:rsidRPr="00A703C7" w:rsidTr="00A703C7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A703C7" w:rsidRPr="00A703C7" w:rsidTr="00A703C7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</w:tbl>
    <w:p w:rsidR="00A703C7" w:rsidRPr="00A703C7" w:rsidRDefault="00A703C7" w:rsidP="00A703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A703C7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br/>
      </w:r>
    </w:p>
    <w:p w:rsidR="00A703C7" w:rsidRPr="00A703C7" w:rsidRDefault="00A703C7" w:rsidP="00A703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A703C7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1596"/>
        <w:gridCol w:w="2115"/>
        <w:gridCol w:w="2165"/>
      </w:tblGrid>
      <w:tr w:rsidR="00A703C7" w:rsidRPr="00A703C7" w:rsidTr="00A703C7">
        <w:trPr>
          <w:tblCellSpacing w:w="15" w:type="dxa"/>
        </w:trPr>
        <w:tc>
          <w:tcPr>
            <w:tcW w:w="4984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 ASSESMENT AND ECTS WORK LOAD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758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Type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</w:p>
        </w:tc>
        <w:tc>
          <w:tcPr>
            <w:tcW w:w="868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Count</w:t>
            </w:r>
            <w:proofErr w:type="spellEnd"/>
          </w:p>
        </w:tc>
        <w:tc>
          <w:tcPr>
            <w:tcW w:w="234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ECTS WORK LOAD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758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68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Time (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Hour</w:t>
            </w:r>
            <w:proofErr w:type="spellEnd"/>
            <w:proofErr w:type="gram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)(</w:t>
            </w:r>
            <w:proofErr w:type="spellStart"/>
            <w:proofErr w:type="gramEnd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Including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prep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. </w:t>
            </w:r>
            <w:proofErr w:type="gram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time</w:t>
            </w:r>
            <w:proofErr w:type="gramEnd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</w:tr>
      <w:tr w:rsidR="00A703C7" w:rsidRPr="00A703C7" w:rsidTr="00A703C7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Attendance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42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Final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Exam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Quizzes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Term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Final Project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lastRenderedPageBreak/>
              <w:t>Seminar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Assignments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Presentation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Midterms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Laboratory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Tutorial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Other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(</w:t>
            </w:r>
            <w:proofErr w:type="gram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Self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study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44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/25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1.76</w:t>
            </w:r>
          </w:p>
        </w:tc>
      </w:tr>
      <w:tr w:rsidR="00A703C7" w:rsidRPr="00A703C7" w:rsidTr="00A703C7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ECTS </w:t>
            </w:r>
            <w:proofErr w:type="spellStart"/>
            <w:r w:rsidRPr="00A703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703C7" w:rsidRPr="00A703C7" w:rsidRDefault="00A703C7" w:rsidP="00A703C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703C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</w:tr>
    </w:tbl>
    <w:p w:rsidR="00D47394" w:rsidRDefault="00D47394"/>
    <w:sectPr w:rsidR="00D4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C7"/>
    <w:rsid w:val="00256960"/>
    <w:rsid w:val="00A703C7"/>
    <w:rsid w:val="00D47394"/>
    <w:rsid w:val="00D9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ABE0"/>
  <w15:chartTrackingRefBased/>
  <w15:docId w15:val="{542D3624-5EF1-4BA8-B8B6-953567D7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A703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A703C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559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Murat DEĞİRMENCİ</dc:creator>
  <cp:keywords/>
  <dc:description/>
  <cp:lastModifiedBy>Ali Murat DEĞİRMENCİ</cp:lastModifiedBy>
  <cp:revision>1</cp:revision>
  <dcterms:created xsi:type="dcterms:W3CDTF">2023-08-08T12:40:00Z</dcterms:created>
  <dcterms:modified xsi:type="dcterms:W3CDTF">2023-08-08T12:43:00Z</dcterms:modified>
</cp:coreProperties>
</file>